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702FF" w14:textId="77777777" w:rsidR="00E9536B" w:rsidRDefault="00E9536B" w:rsidP="00E9536B">
      <w:r>
        <w:t>GÜMÜŞ NİTRAT KALEMİ TEKNİK ŞARTNAMESİ</w:t>
      </w:r>
    </w:p>
    <w:p w14:paraId="3FDAC3F5" w14:textId="77777777" w:rsidR="00E9536B" w:rsidRDefault="00E9536B" w:rsidP="00E9536B"/>
    <w:p w14:paraId="469C673E" w14:textId="2D3B3D1C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 xml:space="preserve">Ürün, granülasyon dokusunun giderilmesi, </w:t>
      </w:r>
      <w:r w:rsidR="007B2975">
        <w:t>yüzeyel</w:t>
      </w:r>
      <w:r>
        <w:t xml:space="preserve"> kanamaların kontrolü ve kimyasal koterizasyon işlemlerinde kullanılmak üzere tasarlanmış gümüş nitrat kalemi olmalıdır.</w:t>
      </w:r>
    </w:p>
    <w:p w14:paraId="79319C2C" w14:textId="3905D79C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 xml:space="preserve">Ürün kalem formunda olmalı ve kontrollü uygulamaya </w:t>
      </w:r>
      <w:r w:rsidR="007B2975">
        <w:t>imkân</w:t>
      </w:r>
      <w:r>
        <w:t xml:space="preserve"> sağlamalıdır.</w:t>
      </w:r>
    </w:p>
    <w:p w14:paraId="7F413E57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Kalemin uygulama ucunda gümüş nitrat etken maddesi bulunmalıdır.</w:t>
      </w:r>
    </w:p>
    <w:p w14:paraId="05018147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 xml:space="preserve">Ürün en az 200 uygulamaya </w:t>
      </w:r>
      <w:proofErr w:type="gramStart"/>
      <w:r>
        <w:t>imkan</w:t>
      </w:r>
      <w:proofErr w:type="gramEnd"/>
      <w:r>
        <w:t xml:space="preserve"> verecek miktarda gümüş nitrat içermelidir.</w:t>
      </w:r>
    </w:p>
    <w:p w14:paraId="25C9230A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Uygulama sırasında kolay kavrama ve kontrollü kullanım sağlayacak ergonomik yapıda olmalıdır.</w:t>
      </w:r>
    </w:p>
    <w:p w14:paraId="3051EA7C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Ürün, kullanım süresince etken maddenin güvenli muhafazasını sağlayacak koruyucu kapak veya eşdeğer bir koruma sistemine sahip olmalıdır.</w:t>
      </w:r>
    </w:p>
    <w:p w14:paraId="519D6532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Her bir gümüş nitrat kalemi, ürünün muhafazasını sağlayacak şekilde tekil (bireysel) ambalaj içerisinde sunulmalıdır.</w:t>
      </w:r>
    </w:p>
    <w:p w14:paraId="1E401A50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Ürün ambalajı üzerinde üretici firma adı, lot numarası ve son kullanma tarihi bulunmalıdır.</w:t>
      </w:r>
    </w:p>
    <w:p w14:paraId="1C3E3F2A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Ürün CE işaretine sahip olmalıdır.</w:t>
      </w:r>
    </w:p>
    <w:p w14:paraId="1B09E868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Ürün Tıbbi Cihaz Yönetmeliğine uygun olarak piyasaya arz edilmiş ve ÜTS'de kayıtlı olmalıdır.</w:t>
      </w:r>
    </w:p>
    <w:p w14:paraId="66258F75" w14:textId="77777777" w:rsidR="00E9536B" w:rsidRDefault="00E9536B" w:rsidP="00E9536B">
      <w:pPr>
        <w:pStyle w:val="ListeParagraf"/>
        <w:numPr>
          <w:ilvl w:val="0"/>
          <w:numId w:val="1"/>
        </w:numPr>
        <w:jc w:val="both"/>
      </w:pPr>
      <w:r>
        <w:t>Teklifle birlikte teknik değerlendirme amacıyla en az 2 adet numune sunulacaktır.</w:t>
      </w:r>
    </w:p>
    <w:p w14:paraId="20978CCB" w14:textId="49FD65C0" w:rsidR="00AE2F03" w:rsidRDefault="00E9536B" w:rsidP="00E9536B">
      <w:pPr>
        <w:pStyle w:val="ListeParagraf"/>
        <w:numPr>
          <w:ilvl w:val="0"/>
          <w:numId w:val="1"/>
        </w:numPr>
        <w:jc w:val="both"/>
      </w:pPr>
      <w:r>
        <w:t>Teslim edilen ürünlerin son kullanma tarihi, muayene ve kabul tarihinden itibaren en az 2 yıl olmalıdır.</w:t>
      </w:r>
    </w:p>
    <w:sectPr w:rsidR="00AE2F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036808"/>
    <w:multiLevelType w:val="hybridMultilevel"/>
    <w:tmpl w:val="712293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69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706"/>
    <w:rsid w:val="00010706"/>
    <w:rsid w:val="007B2975"/>
    <w:rsid w:val="00AE2F03"/>
    <w:rsid w:val="00E9536B"/>
    <w:rsid w:val="00FE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B2DD"/>
  <w15:chartTrackingRefBased/>
  <w15:docId w15:val="{CAFA467B-BDF0-47EE-9CC2-9499AB61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0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95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Company>KiNGHaZe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PC-222</dc:creator>
  <cp:keywords/>
  <dc:description/>
  <cp:lastModifiedBy>İl Sağlık Müdürlüğü İl Sağlık 462</cp:lastModifiedBy>
  <cp:revision>3</cp:revision>
  <dcterms:created xsi:type="dcterms:W3CDTF">2026-06-04T08:03:00Z</dcterms:created>
  <dcterms:modified xsi:type="dcterms:W3CDTF">2026-06-19T11:32:00Z</dcterms:modified>
</cp:coreProperties>
</file>